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12" w:rsidRDefault="005A7FB5" w:rsidP="00994E1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79068"/>
            <wp:effectExtent l="0" t="0" r="0" b="0"/>
            <wp:docPr id="2" name="Рисунок 2" descr="C:\Users\Zver\Pictures\2023-12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Pictures\2023-12-29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12" w:rsidRDefault="00994E12" w:rsidP="00994E1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4E12" w:rsidRPr="00994E12" w:rsidRDefault="00994E12" w:rsidP="00994E1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7FB5" w:rsidRDefault="005A7FB5" w:rsidP="005A7FB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7FB5" w:rsidRDefault="005A7FB5" w:rsidP="005A7FB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7FB5" w:rsidRDefault="005A7FB5" w:rsidP="005A7FB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7712E" w:rsidRPr="005A7FB5" w:rsidRDefault="00241A1F" w:rsidP="005A7F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7F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России от</w:t>
      </w:r>
      <w:r w:rsidRPr="005A7FB5">
        <w:rPr>
          <w:rFonts w:hAnsi="Times New Roman" w:cs="Times New Roman"/>
          <w:color w:val="000000"/>
          <w:sz w:val="24"/>
          <w:szCs w:val="24"/>
        </w:rPr>
        <w:t> </w:t>
      </w:r>
      <w:r w:rsidRPr="005A7FB5">
        <w:rPr>
          <w:rFonts w:hAnsi="Times New Roman" w:cs="Times New Roman"/>
          <w:color w:val="000000"/>
          <w:sz w:val="24"/>
          <w:szCs w:val="24"/>
          <w:lang w:val="ru-RU"/>
        </w:rPr>
        <w:t>14.06.2013 №</w:t>
      </w:r>
      <w:r w:rsidRPr="005A7FB5">
        <w:rPr>
          <w:rFonts w:hAnsi="Times New Roman" w:cs="Times New Roman"/>
          <w:color w:val="000000"/>
          <w:sz w:val="24"/>
          <w:szCs w:val="24"/>
        </w:rPr>
        <w:t> </w:t>
      </w:r>
      <w:r w:rsidRPr="005A7FB5">
        <w:rPr>
          <w:rFonts w:hAnsi="Times New Roman" w:cs="Times New Roman"/>
          <w:color w:val="000000"/>
          <w:sz w:val="24"/>
          <w:szCs w:val="24"/>
          <w:lang w:val="ru-RU"/>
        </w:rPr>
        <w:t>462;</w:t>
      </w:r>
    </w:p>
    <w:p w:rsidR="0027712E" w:rsidRPr="00DF6272" w:rsidRDefault="00241A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показателями деятельности дошкольной образовательной организации, подлежащей самообследованию, утвержденными приказом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10.12.2013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1324;</w:t>
      </w:r>
    </w:p>
    <w:p w:rsidR="0027712E" w:rsidRPr="00DF6272" w:rsidRDefault="00241A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показателями, характеризующими общие критерии оценки качества условий осуществления образовательной деятельности организациями, осуществляющими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программам, утвержденными приказом </w:t>
      </w:r>
      <w:proofErr w:type="spellStart"/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13.03.2019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114;</w:t>
      </w:r>
    </w:p>
    <w:p w:rsidR="0027712E" w:rsidRDefault="00241A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ДОО;</w:t>
      </w:r>
    </w:p>
    <w:p w:rsidR="0027712E" w:rsidRDefault="0027712E" w:rsidP="00403F2D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1.3. В качестве источников данных для оценки качества образования используются:</w:t>
      </w:r>
    </w:p>
    <w:p w:rsidR="000E79E0" w:rsidRPr="000E79E0" w:rsidRDefault="000E79E0" w:rsidP="000E79E0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79E0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образования – комплексная характеристика образования, выражающая степень 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9E0">
        <w:rPr>
          <w:rFonts w:hAnsi="Times New Roman" w:cs="Times New Roman"/>
          <w:color w:val="000000"/>
          <w:sz w:val="24"/>
          <w:szCs w:val="24"/>
          <w:lang w:val="ru-RU"/>
        </w:rPr>
        <w:t>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</w:t>
      </w:r>
    </w:p>
    <w:p w:rsidR="000E79E0" w:rsidRPr="000E79E0" w:rsidRDefault="000E79E0" w:rsidP="000E79E0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79E0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– выполнение санитарно-гигиенических норм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9E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процесса; организация питания в ДОО; реализация мер по обеспечению безопасности воспитанников в ходе организации образовательного процесса.</w:t>
      </w:r>
    </w:p>
    <w:p w:rsidR="000E79E0" w:rsidRPr="000E79E0" w:rsidRDefault="000E79E0" w:rsidP="000E79E0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79E0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образования – процесс, в результате которого определяется степень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9E0">
        <w:rPr>
          <w:rFonts w:hAnsi="Times New Roman" w:cs="Times New Roman"/>
          <w:color w:val="000000"/>
          <w:sz w:val="24"/>
          <w:szCs w:val="24"/>
          <w:lang w:val="ru-RU"/>
        </w:rPr>
        <w:t>соответствия измеряемых образовательных результатов, условий их 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9E0">
        <w:rPr>
          <w:rFonts w:hAnsi="Times New Roman" w:cs="Times New Roman"/>
          <w:color w:val="000000"/>
          <w:sz w:val="24"/>
          <w:szCs w:val="24"/>
          <w:lang w:val="ru-RU"/>
        </w:rPr>
        <w:t>зафиксированной в нормативных документах системе требований к качеству образования.</w:t>
      </w:r>
    </w:p>
    <w:p w:rsidR="000E79E0" w:rsidRPr="000E79E0" w:rsidRDefault="000E79E0" w:rsidP="000E79E0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79E0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– целостная система диагностических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9E0">
        <w:rPr>
          <w:rFonts w:hAnsi="Times New Roman" w:cs="Times New Roman"/>
          <w:color w:val="000000"/>
          <w:sz w:val="24"/>
          <w:szCs w:val="24"/>
          <w:lang w:val="ru-RU"/>
        </w:rPr>
        <w:t>и процедур, реализуемых в ДОО. Критерий – признак, на основании которого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9E0">
        <w:rPr>
          <w:rFonts w:hAnsi="Times New Roman" w:cs="Times New Roman"/>
          <w:color w:val="000000"/>
          <w:sz w:val="24"/>
          <w:szCs w:val="24"/>
          <w:lang w:val="ru-RU"/>
        </w:rPr>
        <w:t>производится оценка, классификация оцениваемого объекта.</w:t>
      </w:r>
    </w:p>
    <w:p w:rsidR="000E79E0" w:rsidRPr="000E79E0" w:rsidRDefault="000E79E0" w:rsidP="000E79E0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79E0">
        <w:rPr>
          <w:rFonts w:hAnsi="Times New Roman" w:cs="Times New Roman"/>
          <w:color w:val="000000"/>
          <w:sz w:val="24"/>
          <w:szCs w:val="24"/>
          <w:lang w:val="ru-RU"/>
        </w:rPr>
        <w:t>Мониторинг в системе образования – комплексное аналитическое отслеживание процессов,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9E0">
        <w:rPr>
          <w:rFonts w:hAnsi="Times New Roman" w:cs="Times New Roman"/>
          <w:color w:val="000000"/>
          <w:sz w:val="24"/>
          <w:szCs w:val="24"/>
          <w:lang w:val="ru-RU"/>
        </w:rPr>
        <w:t>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обеспечения общепризнанной, зафиксированной в нормативных документах и локальных    системе государственно-общественных</w:t>
      </w:r>
    </w:p>
    <w:p w:rsidR="00403F2D" w:rsidRPr="00403F2D" w:rsidRDefault="000E79E0" w:rsidP="00403F2D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79E0">
        <w:rPr>
          <w:rFonts w:hAnsi="Times New Roman" w:cs="Times New Roman"/>
          <w:color w:val="000000"/>
          <w:sz w:val="24"/>
          <w:szCs w:val="24"/>
          <w:lang w:val="ru-RU"/>
        </w:rPr>
        <w:t>Измерение – метод регистрации состояния качества образования, а также оценка 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79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  <w:r w:rsidRPr="000E79E0">
        <w:rPr>
          <w:rFonts w:hAnsi="Times New Roman" w:cs="Times New Roman"/>
          <w:color w:val="000000"/>
          <w:sz w:val="24"/>
          <w:szCs w:val="24"/>
          <w:lang w:val="ru-RU"/>
        </w:rPr>
        <w:cr/>
      </w:r>
    </w:p>
    <w:p w:rsidR="0027712E" w:rsidRPr="00DF6272" w:rsidRDefault="00241A1F" w:rsidP="00403F2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1.4. Настоящее Положение, все дополнения и изменения к нему рассматриваются и принимаются педагогическим советом детского сада, утверждаются приказом заведующего детского сада.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1.5.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настоящем положении используются следующие термины: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Амплификация развития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максимальное обогащение личностного развития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основе широкого развертывания разнообразных видов деятельности,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также общения детей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сверстниками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взрослыми.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Взрослые 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(родители)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родители (законные представители),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иные работники образовательной организации.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часть целостного образовательного процесса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основе духовно- 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обществе 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лица, осваивающие образовательную программу дошкольного образования.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оценка качества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процедуры, организуемые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проводимые самой образовательной организацией: педагогами, воспитанниками, родителями (законными представителями).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Внешняя оценка качества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целостная система диагностических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оценочных процедур, реализуемых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ДОО. Критерий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признак,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основании которого производится оценка, классификация оцениваемого объекта.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Доступность среды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доступность для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том числе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детей-инвалидов, всех помещений, где осуществляется образовательная деятельность,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свободный доступ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том числе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играм, игрушкам, материалам, пособиям, обеспечивающим все основные виды детской активности, исправность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сохранность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оборудования.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Дошкольное образование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уровень общего образования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начальным общим, основным общим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средним общим образованием.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Инклюзивное образование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обеспечение равного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образованию для всех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учетом разнообразия особых образовательных потребностей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возможностей.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Инновационная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деятельность, ориентированная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осуществляемая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форме реализации инновационных проектов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программ организациями, осуществляющими образовательную деятельность,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иными действующими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 организациями,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объединениями.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комплексная характеристика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обучающегося, выражающая степень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соответствия федеральным государственным образовательным стандартам, федеральным государственным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 (или) потребностям физического или юридического 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интересах которого осуществляется образовательная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том числе степень достижения планируемых результатов образовательной программы.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Качество условий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это выполнение санитарно-гигиенических норм организации образовательного процесса, организация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дошкольном учреждении, реализация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организации образовательного процесса.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систематическое отслеживание процессов, результатов, других характеристик образовательной системы для выявления соответствия (или несоответствия)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заданным целям.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единый целенаправленный процесс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обучения, являющийся общественно значимым благом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осуществляемый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государства,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также совокупность приобретаемых знаний, умений, навыков, ценностных установок, опыта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компетенции определенных объема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сложности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целях интеллектуального, духовно-нравственного, творческого,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 (или) профессионального развития человека, удовлетворения его образовательных потребностей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интересов.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структурные единицы, представляющие определенные направления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образования детей.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среда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система условий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 детей.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="00403F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комплекс основных характеристик образования (объем, содержание, планируемые результаты)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организационно-педагогических условий,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виде учебного плана, календарного учебного графика, рабочих программ учебных предметов, курсов, дисциплин (модулей), иных компонентов, оценочных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методических материалов,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федеральным законом случаях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виде рабочей программы воспитания, календарного плана воспитательной работы, форм аттестации.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комплекс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хозяйственно- бытового обслуживания детей, обеспечению соблюдения ими личной гигиены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режима дня.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Развивающая предметно-пространственная среда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это специфические для каждой программы организации (группы) образовательное оборудование, материалы, мебель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сочетании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определенными принципами разделения пространства организации (группы).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 обучения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приборы, оборудование, включая спортивное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инвентарь, инструменты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том числе музыкальные), учебно-наглядные пособия, компьютеры, информационно-телекоммуникационные сети, аппаратно-программные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аудиовизуальные средства, печатные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информационные ресурсы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иные материальные объекты, необходимые для организации образовательной деятельности.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Социокультурные ценности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основные жизненные смыслы, определяющие отношение человека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окружающей действительности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детерминирующие основные модели социального поведения, которыми руководствуется 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Уклад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общественный договор участников образовательных отношений, опирающийся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базовые национальные ценности, содержащий традиции региона и ДОО, задающий культуру поведения сообществ, описывающий предметно-пространственную среду,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социокультурный контекст.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Участники образовательных отношений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обучающиеся, родители (законные представители) несовершеннолетних обучающихся, педагогические работники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представители, организации, осуществляющие образовательную деятельность.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Федеральный государственный образовательный стандарт (ФГОС)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совокупность обязательных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образованию определенного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 (или)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профессии, специальности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направлению подготовки, утвержденных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уровня образования федеральным органом исполнительной власти, осуществляющим функции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выработке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реализации государственной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нормативно-правовому регулированию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сфере общего образования.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Федеральная образовательная программа дошкольного образования (ФОП ДО)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представляет собой учебно-методическую документацию,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состав которой входят федеральная рабочая программа воспитания, примерный режим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распорядок дня дошкольных групп, федеральный календарный план воспитательной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иные компоненты.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дошкольного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— социально-нормативные возрастные характеристики возможных достижений ребенка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этапе завершения уровня дошкольного образования.</w:t>
      </w:r>
    </w:p>
    <w:p w:rsidR="0027712E" w:rsidRPr="00012ACA" w:rsidRDefault="00241A1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012ACA">
        <w:rPr>
          <w:b/>
          <w:bCs/>
          <w:color w:val="252525"/>
          <w:spacing w:val="-2"/>
          <w:sz w:val="24"/>
          <w:szCs w:val="24"/>
          <w:lang w:val="ru-RU"/>
        </w:rPr>
        <w:t>2. Цели и</w:t>
      </w:r>
      <w:r w:rsidRPr="00012ACA">
        <w:rPr>
          <w:b/>
          <w:bCs/>
          <w:color w:val="252525"/>
          <w:spacing w:val="-2"/>
          <w:sz w:val="24"/>
          <w:szCs w:val="24"/>
        </w:rPr>
        <w:t> </w:t>
      </w:r>
      <w:r w:rsidRPr="00012ACA">
        <w:rPr>
          <w:b/>
          <w:bCs/>
          <w:color w:val="252525"/>
          <w:spacing w:val="-2"/>
          <w:sz w:val="24"/>
          <w:szCs w:val="24"/>
          <w:lang w:val="ru-RU"/>
        </w:rPr>
        <w:t>задачи ВСОКО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2.1. Цель ВСОКО – установить соответствие качества дошкольного образования в детском саду действующему законодательству РФ в сфере образования.</w:t>
      </w:r>
    </w:p>
    <w:p w:rsidR="0027712E" w:rsidRDefault="00241A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ВСОКО:</w:t>
      </w:r>
    </w:p>
    <w:p w:rsidR="0027712E" w:rsidRPr="00DF6272" w:rsidRDefault="00241A1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формирование механизма единой системы сбора, обработки и хранения информации о состоянии качества образования в детском саду;</w:t>
      </w:r>
    </w:p>
    <w:p w:rsidR="0027712E" w:rsidRPr="00DF6272" w:rsidRDefault="00241A1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детском саду для принятия обоснованных и своевременных управленческих решений, направленных на повышение качества дошкольного образования;</w:t>
      </w:r>
    </w:p>
    <w:p w:rsidR="0027712E" w:rsidRPr="00DF6272" w:rsidRDefault="00241A1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устранение эффекта неполноты и неточности информации о качестве образования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2.3. Назначение ВСОКО – обеспечение детского сада информацией:</w:t>
      </w:r>
    </w:p>
    <w:p w:rsidR="0027712E" w:rsidRPr="00DF6272" w:rsidRDefault="00241A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 качестве образовательной деятельности по реализации ОП ДО в детском саду;</w:t>
      </w:r>
    </w:p>
    <w:p w:rsidR="0027712E" w:rsidRDefault="00241A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 условий в детском саду, обеспечивающих реализацию </w:t>
      </w:r>
      <w:r>
        <w:rPr>
          <w:rFonts w:hAnsi="Times New Roman" w:cs="Times New Roman"/>
          <w:color w:val="000000"/>
          <w:sz w:val="24"/>
          <w:szCs w:val="24"/>
        </w:rPr>
        <w:t>ОП ДО;</w:t>
      </w:r>
    </w:p>
    <w:p w:rsidR="0027712E" w:rsidRPr="00DF6272" w:rsidRDefault="00241A1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образовательных результатов, достигнутых при реализации ОП ДО.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2.4. Основными принципами ВСОКО в детском саду являются:</w:t>
      </w:r>
    </w:p>
    <w:p w:rsidR="0027712E" w:rsidRPr="00DF6272" w:rsidRDefault="00241A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объективности, достоверности, полноты и системности информации о качестве образования;</w:t>
      </w:r>
    </w:p>
    <w:p w:rsidR="0027712E" w:rsidRPr="00DF6272" w:rsidRDefault="00241A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принцип открытости, прозрачности процедур оценки качества образования;</w:t>
      </w:r>
    </w:p>
    <w:p w:rsidR="0027712E" w:rsidRPr="00DF6272" w:rsidRDefault="00241A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принцип доступности информации о состоянии и качестве образования для участников образовательных отношений;</w:t>
      </w:r>
    </w:p>
    <w:p w:rsidR="0027712E" w:rsidRPr="00DF6272" w:rsidRDefault="00241A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27712E" w:rsidRPr="00DF6272" w:rsidRDefault="00241A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</w:t>
      </w:r>
      <w:proofErr w:type="spellStart"/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27712E" w:rsidRPr="00DF6272" w:rsidRDefault="00241A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27712E" w:rsidRPr="00DF6272" w:rsidRDefault="00241A1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принцип соблюдения морально-этических норм при проведении процедур оценки качества образования в детском саду.</w:t>
      </w:r>
    </w:p>
    <w:p w:rsidR="0027712E" w:rsidRPr="00012ACA" w:rsidRDefault="00241A1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012ACA">
        <w:rPr>
          <w:b/>
          <w:bCs/>
          <w:color w:val="252525"/>
          <w:spacing w:val="-2"/>
          <w:sz w:val="24"/>
          <w:szCs w:val="24"/>
          <w:lang w:val="ru-RU"/>
        </w:rPr>
        <w:t>3. Организация ВСОКО</w:t>
      </w:r>
    </w:p>
    <w:p w:rsidR="0027712E" w:rsidRPr="00397AA0" w:rsidRDefault="00241A1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97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Обязанность по организации и функционированию ВСОКО в детском саду возлагается </w:t>
      </w:r>
      <w:r w:rsidR="00D01C7A" w:rsidRPr="00397A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на рабочую группу, состав которой утверждается приказом детского сада.</w:t>
      </w:r>
    </w:p>
    <w:p w:rsidR="0027712E" w:rsidRPr="00397AA0" w:rsidRDefault="00241A1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7AA0">
        <w:rPr>
          <w:rFonts w:ascii="Times New Roman" w:hAnsi="Times New Roman" w:cs="Times New Roman"/>
          <w:color w:val="000000"/>
          <w:sz w:val="24"/>
          <w:szCs w:val="24"/>
          <w:lang w:val="ru-RU"/>
        </w:rPr>
        <w:t>3.2</w:t>
      </w:r>
      <w:r w:rsidR="00D01C7A" w:rsidRPr="00397A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15D42" w:rsidRPr="00397A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Рабочая группа по разработке и внедрению </w:t>
      </w:r>
      <w:r w:rsidR="00215D42" w:rsidRPr="00397A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ВСОКО:</w:t>
      </w:r>
    </w:p>
    <w:p w:rsidR="0027712E" w:rsidRPr="00DF6272" w:rsidRDefault="00241A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формирует блок локальных актов, которые регулируют функционирование ВСОКО в детском саду, представляет их на утверждение заведующему детского сада и контролирует их исполнение;</w:t>
      </w:r>
    </w:p>
    <w:p w:rsidR="0027712E" w:rsidRPr="00DF6272" w:rsidRDefault="00241A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обеспечивает в соответствии с ОП ДО детского сада проведение мониторинговых, социологических и статистических процедур по вопросам качества образования;</w:t>
      </w:r>
    </w:p>
    <w:p w:rsidR="0027712E" w:rsidRPr="00DF6272" w:rsidRDefault="00241A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организует сбор, обработку, хранение и представление информации о состоянии качества образования на уровне детского сада;</w:t>
      </w:r>
    </w:p>
    <w:p w:rsidR="0027712E" w:rsidRPr="00DF6272" w:rsidRDefault="00241A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формирует информационно-аналитические материалы по результатам оценки качества образования в детском саду;</w:t>
      </w:r>
    </w:p>
    <w:p w:rsidR="0027712E" w:rsidRPr="00DF6272" w:rsidRDefault="00241A1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предлагает проекты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27712E" w:rsidRPr="00397AA0" w:rsidRDefault="00241A1F">
      <w:pPr>
        <w:rPr>
          <w:rFonts w:cstheme="minorHAnsi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</w:t>
      </w:r>
      <w:r w:rsidRPr="00397AA0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215D42" w:rsidRPr="00397AA0">
        <w:rPr>
          <w:rFonts w:cstheme="minorHAnsi"/>
          <w:color w:val="222222"/>
          <w:sz w:val="24"/>
          <w:szCs w:val="24"/>
          <w:shd w:val="clear" w:color="auto" w:fill="FFFFFF"/>
        </w:rPr>
        <w:t>Педагогический</w:t>
      </w:r>
      <w:proofErr w:type="spellEnd"/>
      <w:r w:rsidR="00215D42" w:rsidRPr="00397AA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15D42" w:rsidRPr="00397AA0">
        <w:rPr>
          <w:rFonts w:cstheme="minorHAnsi"/>
          <w:color w:val="222222"/>
          <w:sz w:val="24"/>
          <w:szCs w:val="24"/>
          <w:shd w:val="clear" w:color="auto" w:fill="FFFFFF"/>
        </w:rPr>
        <w:t>совет</w:t>
      </w:r>
      <w:proofErr w:type="spellEnd"/>
      <w:r w:rsidR="00215D42" w:rsidRPr="00397AA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15D42" w:rsidRPr="00397AA0">
        <w:rPr>
          <w:rFonts w:cstheme="minorHAnsi"/>
          <w:color w:val="222222"/>
          <w:sz w:val="24"/>
          <w:szCs w:val="24"/>
          <w:shd w:val="clear" w:color="auto" w:fill="FFFFFF"/>
        </w:rPr>
        <w:t>детского</w:t>
      </w:r>
      <w:proofErr w:type="spellEnd"/>
      <w:r w:rsidR="00215D42" w:rsidRPr="00397AA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15D42" w:rsidRPr="00397AA0">
        <w:rPr>
          <w:rFonts w:cstheme="minorHAnsi"/>
          <w:color w:val="222222"/>
          <w:sz w:val="24"/>
          <w:szCs w:val="24"/>
          <w:shd w:val="clear" w:color="auto" w:fill="FFFFFF"/>
        </w:rPr>
        <w:t>сада</w:t>
      </w:r>
      <w:proofErr w:type="spellEnd"/>
      <w:r w:rsidR="00215D42" w:rsidRPr="00397AA0">
        <w:rPr>
          <w:rFonts w:cstheme="minorHAnsi"/>
          <w:color w:val="222222"/>
          <w:sz w:val="24"/>
          <w:szCs w:val="24"/>
          <w:shd w:val="clear" w:color="auto" w:fill="FFFFFF"/>
        </w:rPr>
        <w:t>:</w:t>
      </w:r>
    </w:p>
    <w:p w:rsidR="0027712E" w:rsidRPr="00DF6272" w:rsidRDefault="00241A1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заслушивает информационно-аналитические материалы по результатам оценки качества образования в детском саду;</w:t>
      </w:r>
    </w:p>
    <w:p w:rsidR="0027712E" w:rsidRPr="00DF6272" w:rsidRDefault="00241A1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принимает решения по повышению качества образования на основе анализа результатов, полученных в процессе оценки качества.</w:t>
      </w:r>
    </w:p>
    <w:p w:rsidR="0027712E" w:rsidRPr="00397AA0" w:rsidRDefault="00241A1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397AA0">
        <w:rPr>
          <w:b/>
          <w:bCs/>
          <w:color w:val="252525"/>
          <w:spacing w:val="-2"/>
          <w:sz w:val="24"/>
          <w:szCs w:val="24"/>
          <w:lang w:val="ru-RU"/>
        </w:rPr>
        <w:t>4. Реализация ВСОКО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4.1. 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(п. 1.1 ФГОС ДО).</w:t>
      </w:r>
    </w:p>
    <w:p w:rsidR="0027712E" w:rsidRDefault="00241A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Направлениями ВСОКО являются:</w:t>
      </w:r>
    </w:p>
    <w:p w:rsidR="0027712E" w:rsidRPr="00DF6272" w:rsidRDefault="00241A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ОП ДО детского сада;</w:t>
      </w:r>
    </w:p>
    <w:p w:rsidR="0027712E" w:rsidRPr="00DF6272" w:rsidRDefault="00241A1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качество организации образовательной деятельности в детском саду;</w:t>
      </w:r>
    </w:p>
    <w:p w:rsidR="0027712E" w:rsidRPr="00DF6272" w:rsidRDefault="00241A1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качество результатов реализации ОП ДО детского сада.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4.2.1. Система оценки качества условий реализации ОП ДО детского сада включает в себя оценку: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 xml:space="preserve">4.2.1.1. Развивающей предметно-пространственной среды, в том числе для реализации программы воспитания </w:t>
      </w:r>
      <w:r w:rsidRPr="00470E73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(приложение 1):</w:t>
      </w:r>
    </w:p>
    <w:p w:rsidR="0027712E" w:rsidRDefault="00241A1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насыщенность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предметно-пространственной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712E" w:rsidRDefault="00241A1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трансформируемость пространства;</w:t>
      </w:r>
    </w:p>
    <w:p w:rsidR="0027712E" w:rsidRDefault="00241A1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полифункциональность игровых материалов;</w:t>
      </w:r>
    </w:p>
    <w:p w:rsidR="0027712E" w:rsidRDefault="00241A1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вариативность предметно-пространственной среды;</w:t>
      </w:r>
    </w:p>
    <w:p w:rsidR="0027712E" w:rsidRDefault="00241A1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доступность предметно-пространственной среды;</w:t>
      </w:r>
    </w:p>
    <w:p w:rsidR="0027712E" w:rsidRDefault="00241A1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безопасность предметно-пространственной среды.</w:t>
      </w:r>
    </w:p>
    <w:p w:rsidR="0027712E" w:rsidRDefault="00241A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4.2.1.2. Материально-технических условий </w:t>
      </w:r>
      <w:r w:rsidRPr="00470E73">
        <w:rPr>
          <w:rFonts w:hAnsi="Times New Roman" w:cs="Times New Roman"/>
          <w:i/>
          <w:iCs/>
          <w:color w:val="000000"/>
          <w:sz w:val="24"/>
          <w:szCs w:val="24"/>
        </w:rPr>
        <w:t>(приложение 2):</w:t>
      </w:r>
    </w:p>
    <w:p w:rsidR="0027712E" w:rsidRPr="00DF6272" w:rsidRDefault="00241A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требования к материально-техническому обеспечению образовательных программ;</w:t>
      </w:r>
    </w:p>
    <w:p w:rsidR="0027712E" w:rsidRPr="00DF6272" w:rsidRDefault="00241A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требования к средствам обучения и воспитания, используемым в образовательной деятельности, в соответствии с санитарными правилами и нормами;</w:t>
      </w:r>
    </w:p>
    <w:p w:rsidR="0027712E" w:rsidRPr="00DF6272" w:rsidRDefault="00241A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требования к состоянию и содержанию территории, зданий и помещений в соответствии с санитарными правилами и нормами;</w:t>
      </w:r>
    </w:p>
    <w:p w:rsidR="0027712E" w:rsidRPr="00DF6272" w:rsidRDefault="00241A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требования к контролю организации питания;</w:t>
      </w:r>
    </w:p>
    <w:p w:rsidR="0027712E" w:rsidRPr="00DF6272" w:rsidRDefault="00241A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требования к организации медицинского обслуживания воспитанников;</w:t>
      </w:r>
    </w:p>
    <w:p w:rsidR="0027712E" w:rsidRPr="00DF6272" w:rsidRDefault="00241A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требования к охране здания и территории;</w:t>
      </w:r>
    </w:p>
    <w:p w:rsidR="0027712E" w:rsidRPr="00DF6272" w:rsidRDefault="00241A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требования, определяемые в соответствии с правилами пожарной безопасности;</w:t>
      </w:r>
    </w:p>
    <w:p w:rsidR="0027712E" w:rsidRDefault="00241A1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712E" w:rsidRDefault="00241A1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доступной среде.</w:t>
      </w:r>
    </w:p>
    <w:p w:rsidR="0027712E" w:rsidRDefault="00241A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4.2.1.3. Кадровых условий </w:t>
      </w:r>
      <w:r w:rsidRPr="00470E73">
        <w:rPr>
          <w:rFonts w:hAnsi="Times New Roman" w:cs="Times New Roman"/>
          <w:i/>
          <w:iCs/>
          <w:color w:val="000000"/>
          <w:sz w:val="24"/>
          <w:szCs w:val="24"/>
        </w:rPr>
        <w:t>(приложение 3):</w:t>
      </w:r>
    </w:p>
    <w:p w:rsidR="0027712E" w:rsidRDefault="00241A1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укомплектованность педагогическими кадрами;</w:t>
      </w:r>
    </w:p>
    <w:p w:rsidR="0027712E" w:rsidRDefault="00241A1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образования педагогических кадров;</w:t>
      </w:r>
    </w:p>
    <w:p w:rsidR="0027712E" w:rsidRDefault="00241A1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уровень квалификации педагогических кадров;</w:t>
      </w:r>
    </w:p>
    <w:p w:rsidR="0027712E" w:rsidRPr="00DF6272" w:rsidRDefault="00241A1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профессиональное образование педагогических работников;</w:t>
      </w:r>
    </w:p>
    <w:p w:rsidR="0027712E" w:rsidRDefault="00241A1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712E" w:rsidRDefault="00241A1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профессиональные достижения педагогических кадров.</w:t>
      </w:r>
    </w:p>
    <w:p w:rsidR="0027712E" w:rsidRDefault="00241A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4.2.1.4. Психолого-педагогических условий </w:t>
      </w:r>
      <w:r w:rsidRPr="00470E73">
        <w:rPr>
          <w:rFonts w:hAnsi="Times New Roman" w:cs="Times New Roman"/>
          <w:i/>
          <w:iCs/>
          <w:color w:val="000000"/>
          <w:sz w:val="24"/>
          <w:szCs w:val="24"/>
        </w:rPr>
        <w:t>(приложение 4):</w:t>
      </w:r>
    </w:p>
    <w:p w:rsidR="0027712E" w:rsidRPr="00DF6272" w:rsidRDefault="00241A1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7712E" w:rsidRPr="00DF6272" w:rsidRDefault="00241A1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27712E" w:rsidRPr="00DF6272" w:rsidRDefault="00241A1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7712E" w:rsidRPr="00DF6272" w:rsidRDefault="00241A1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поддержка педагогом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7712E" w:rsidRPr="00DF6272" w:rsidRDefault="00241A1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поддержка инициативы и самостоятельности детей в деятельности, специфических для них видах деятельности;</w:t>
      </w:r>
    </w:p>
    <w:p w:rsidR="0027712E" w:rsidRPr="00DF6272" w:rsidRDefault="00241A1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возможность выбора детьми материалов, видов активности, участников совместной деятельности и общения;</w:t>
      </w:r>
    </w:p>
    <w:p w:rsidR="0027712E" w:rsidRPr="00DF6272" w:rsidRDefault="00241A1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защита детей от всех форм физического и психического насилия;</w:t>
      </w:r>
    </w:p>
    <w:p w:rsidR="0027712E" w:rsidRPr="00DF6272" w:rsidRDefault="00241A1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7712E" w:rsidRPr="00470E73" w:rsidRDefault="00241A1F">
      <w:pPr>
        <w:rPr>
          <w:rFonts w:hAnsi="Times New Roman" w:cs="Times New Roman"/>
          <w:i/>
          <w:iCs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4.2.1.5. Финансовых условий </w:t>
      </w:r>
      <w:r w:rsidRPr="00470E73">
        <w:rPr>
          <w:rFonts w:hAnsi="Times New Roman" w:cs="Times New Roman"/>
          <w:i/>
          <w:iCs/>
          <w:color w:val="000000"/>
          <w:sz w:val="24"/>
          <w:szCs w:val="24"/>
        </w:rPr>
        <w:t>(приложение 5):</w:t>
      </w:r>
    </w:p>
    <w:p w:rsidR="0027712E" w:rsidRPr="00DF6272" w:rsidRDefault="00241A1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расходы на оплату труда работников;</w:t>
      </w:r>
    </w:p>
    <w:p w:rsidR="0027712E" w:rsidRPr="00DF6272" w:rsidRDefault="00241A1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расходы на приобретение средств обучения и воспитания, соответствующих материалов;</w:t>
      </w:r>
    </w:p>
    <w:p w:rsidR="0027712E" w:rsidRPr="00DF6272" w:rsidRDefault="00241A1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 дополнительным профессиональным образованием педагогических работников по профилю их педагогической деятельности;</w:t>
      </w:r>
    </w:p>
    <w:p w:rsidR="0027712E" w:rsidRPr="00DF6272" w:rsidRDefault="00241A1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контроль информации о финансовом обеспечении, представленной на официальном сайте детского сада;</w:t>
      </w:r>
    </w:p>
    <w:p w:rsidR="0027712E" w:rsidRPr="00DF6272" w:rsidRDefault="00241A1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дополнительных образовательных услуг, в том числе платных.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 xml:space="preserve">4.2.2. Система оценки качества организации образовательной деятельности включает в себя оценку </w:t>
      </w:r>
      <w:bookmarkStart w:id="1" w:name="_Hlk150785372"/>
      <w:r w:rsidRPr="00470E73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(приложение 6):</w:t>
      </w:r>
      <w:bookmarkEnd w:id="1"/>
    </w:p>
    <w:p w:rsidR="008E42CD" w:rsidRPr="008E42CD" w:rsidRDefault="00241A1F" w:rsidP="008E42C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 ДО;</w:t>
      </w:r>
    </w:p>
    <w:p w:rsidR="0027712E" w:rsidRPr="008E42CD" w:rsidRDefault="008E42CD" w:rsidP="008E42CD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E42CD">
        <w:rPr>
          <w:rFonts w:hAnsi="Times New Roman" w:cs="Times New Roman"/>
          <w:b/>
          <w:color w:val="000000"/>
          <w:sz w:val="56"/>
          <w:szCs w:val="56"/>
          <w:lang w:val="ru-RU"/>
        </w:rPr>
        <w:t>.</w:t>
      </w:r>
      <w:r w:rsidRPr="008E42CD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241A1F" w:rsidRPr="008E42CD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воспитания;</w:t>
      </w:r>
    </w:p>
    <w:p w:rsidR="0027712E" w:rsidRPr="008E42CD" w:rsidRDefault="00241A1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42CD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общеразвивающих программ;</w:t>
      </w:r>
    </w:p>
    <w:p w:rsidR="0027712E" w:rsidRPr="00DF6272" w:rsidRDefault="00241A1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качества осуществления педагогами образовательной деятельности в процессе организации различных видов детской деятельности и в ходе режимных моментов;</w:t>
      </w:r>
    </w:p>
    <w:p w:rsidR="0027712E" w:rsidRPr="00DF6272" w:rsidRDefault="00241A1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качества взаимодействия участников образовательных отношений, в том числе по вопросам воспитания, а также сотрудничества с социальными партнерами.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4.2.3. Содержание процедуры оценки системы качества результатов освоения ОП ДО включает в себя оценку:</w:t>
      </w:r>
    </w:p>
    <w:p w:rsidR="0027712E" w:rsidRPr="00DF6272" w:rsidRDefault="00241A1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динамики индивидуального развития детей при освоении ОП ДО, рабочих программ воспитания, дополнительных общеразвивающих программ</w:t>
      </w:r>
      <w:r w:rsidRPr="00470E73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;</w:t>
      </w:r>
    </w:p>
    <w:p w:rsidR="0027712E" w:rsidRDefault="00241A1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динамики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состояния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712E" w:rsidRPr="00DF6272" w:rsidRDefault="00241A1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динамики уровня адаптации детей к условиям детского сада;</w:t>
      </w:r>
    </w:p>
    <w:p w:rsidR="0027712E" w:rsidRPr="00DF6272" w:rsidRDefault="00241A1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уровня развития способностей и склонностей, интересов детей, их достижений;</w:t>
      </w:r>
    </w:p>
    <w:p w:rsidR="0027712E" w:rsidRPr="00DF6272" w:rsidRDefault="00241A1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уровня формирования у старших дошкольников предпосылок к учебной деятельности;</w:t>
      </w:r>
    </w:p>
    <w:p w:rsidR="0027712E" w:rsidRPr="00DF6272" w:rsidRDefault="00241A1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родителей качеством образовательных результатов</w:t>
      </w:r>
      <w:r w:rsidR="003F08E3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3F08E3" w:rsidRPr="00470E73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(приложение </w:t>
      </w:r>
      <w:r w:rsidR="003F08E3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7</w:t>
      </w:r>
      <w:r w:rsidR="003F08E3" w:rsidRPr="00470E73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)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4.3. Для осуществления процедуры внутренней системы оценки качества образования в детском саду составляется план-график реализации мероприятий ВСОКО на учебный год, в котором определяются направления, критерии и показатели оценки, сроки, периодичность, ответственные и исполнители. План-график реализации мероприятий ВСОКО является составной частью планирования деятельности детского сада на учебный год.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4.4. Процедура проведения ВСОКО предполагает следующий алгоритм действий:</w:t>
      </w:r>
    </w:p>
    <w:p w:rsidR="0027712E" w:rsidRPr="00DF6272" w:rsidRDefault="00241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сбор информации на основе используемых методик;</w:t>
      </w:r>
    </w:p>
    <w:p w:rsidR="0027712E" w:rsidRPr="00DF6272" w:rsidRDefault="00241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анализ и обработка полученных данных, сопоставление с нормативными показателями;</w:t>
      </w:r>
    </w:p>
    <w:p w:rsidR="0027712E" w:rsidRPr="00DF6272" w:rsidRDefault="00241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рассмотрение полученных результатов на педагогическом совете детского сада;</w:t>
      </w:r>
    </w:p>
    <w:p w:rsidR="0027712E" w:rsidRPr="00DF6272" w:rsidRDefault="00241A1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27712E" w:rsidRPr="00DF6272" w:rsidRDefault="00241A1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4.5. 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4.6. Результаты анализа данных ВСОКО могут быть использованы для составления ежегодного отчета детского сада о результатах самообследования деятельности.</w:t>
      </w:r>
    </w:p>
    <w:p w:rsidR="0027712E" w:rsidRPr="00A20B03" w:rsidRDefault="00241A1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A20B03">
        <w:rPr>
          <w:b/>
          <w:bCs/>
          <w:color w:val="252525"/>
          <w:spacing w:val="-2"/>
          <w:sz w:val="24"/>
          <w:szCs w:val="24"/>
          <w:lang w:val="ru-RU"/>
        </w:rPr>
        <w:t>5. Заключительные положения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 xml:space="preserve">5.1. Придание гласности и открытости результатам оценки качества образования осуществляется путем предоставления информации заказчикам и потребителям </w:t>
      </w: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услуг, в том числе посредством размещения отчета о самообследовании на официальном сайте детского сада.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5.2. Лица, осуществляющие оценку качества образования в детском саду, несут ответственность за достоверность излагаемых сведений, представляемых в отчетных документах по итогам оценки.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5.3. Настоящее Положение подлежит согласованию с педагогическим советом.</w:t>
      </w:r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5.4. В настоящее Положение могут быть внесены изменения и дополнения на основе решения педагогического совета.</w:t>
      </w:r>
    </w:p>
    <w:p w:rsidR="0027712E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color w:val="000000"/>
          <w:sz w:val="24"/>
          <w:szCs w:val="24"/>
          <w:lang w:val="ru-RU"/>
        </w:rPr>
        <w:t>5.5. Изменения и дополнения в настоящее Положение не влекут изменений и дополнений в ОП ДО.</w:t>
      </w: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CA" w:rsidRPr="00DF6272" w:rsidRDefault="00012A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1992" w:rsidRDefault="00241A1F">
      <w:pPr>
        <w:jc w:val="right"/>
        <w:rPr>
          <w:rFonts w:hAnsi="Times New Roman" w:cs="Times New Roman"/>
          <w:i/>
          <w:iCs/>
          <w:color w:val="000000"/>
          <w:sz w:val="24"/>
          <w:szCs w:val="24"/>
          <w:lang w:val="ru-RU"/>
        </w:rPr>
      </w:pPr>
      <w:r w:rsidRPr="00012ACA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 xml:space="preserve">Приложение 1 </w:t>
      </w:r>
    </w:p>
    <w:p w:rsidR="00012ACA" w:rsidRPr="00AA1992" w:rsidRDefault="00241A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992">
        <w:rPr>
          <w:rFonts w:hAnsi="Times New Roman" w:cs="Times New Roman"/>
          <w:color w:val="000000"/>
          <w:sz w:val="24"/>
          <w:szCs w:val="24"/>
          <w:lang w:val="ru-RU"/>
        </w:rPr>
        <w:t xml:space="preserve">к положению о ВСОКО </w:t>
      </w:r>
    </w:p>
    <w:p w:rsidR="0027712E" w:rsidRPr="00AA1992" w:rsidRDefault="00241A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992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AA1992" w:rsidRPr="00AA1992">
        <w:rPr>
          <w:rFonts w:hAnsi="Times New Roman" w:cs="Times New Roman"/>
          <w:color w:val="000000"/>
          <w:sz w:val="24"/>
          <w:szCs w:val="24"/>
          <w:lang w:val="ru-RU"/>
        </w:rPr>
        <w:t>09.01.2023г №9</w:t>
      </w:r>
    </w:p>
    <w:p w:rsidR="00AA14B4" w:rsidRPr="00AF61FC" w:rsidRDefault="00A20B03" w:rsidP="00AF61FC">
      <w:pPr>
        <w:pBdr>
          <w:top w:val="none" w:sz="0" w:space="0" w:color="222222"/>
          <w:left w:val="none" w:sz="0" w:space="0" w:color="222222"/>
          <w:bottom w:val="single" w:sz="0" w:space="14" w:color="CCCCCC"/>
          <w:right w:val="none" w:sz="0" w:space="0" w:color="222222"/>
        </w:pBdr>
        <w:spacing w:line="0" w:lineRule="atLeast"/>
        <w:jc w:val="both"/>
        <w:rPr>
          <w:b/>
          <w:bCs/>
          <w:color w:val="222222"/>
          <w:sz w:val="24"/>
          <w:szCs w:val="24"/>
          <w:lang w:val="ru-RU"/>
        </w:rPr>
      </w:pPr>
      <w:r w:rsidRPr="00A20B03">
        <w:rPr>
          <w:rFonts w:ascii="Arial" w:eastAsia="Times New Roman" w:hAnsi="Arial" w:cs="Arial"/>
          <w:b/>
          <w:bCs/>
          <w:color w:val="222222"/>
          <w:sz w:val="21"/>
          <w:szCs w:val="21"/>
          <w:lang w:val="ru-RU" w:eastAsia="ru-RU"/>
        </w:rPr>
        <w:br/>
      </w:r>
      <w:r w:rsidR="00AA14B4" w:rsidRPr="00AF61FC">
        <w:rPr>
          <w:b/>
          <w:bCs/>
          <w:color w:val="222222"/>
          <w:sz w:val="24"/>
          <w:szCs w:val="24"/>
          <w:lang w:val="ru-RU"/>
        </w:rPr>
        <w:t>Карта оценки состояния РППС по</w:t>
      </w:r>
      <w:r w:rsidR="00AA14B4" w:rsidRPr="00AF61FC">
        <w:rPr>
          <w:b/>
          <w:bCs/>
          <w:color w:val="222222"/>
          <w:sz w:val="24"/>
          <w:szCs w:val="24"/>
        </w:rPr>
        <w:t> </w:t>
      </w:r>
      <w:r w:rsidR="00AA14B4" w:rsidRPr="00AF61FC">
        <w:rPr>
          <w:b/>
          <w:bCs/>
          <w:color w:val="222222"/>
          <w:sz w:val="24"/>
          <w:szCs w:val="24"/>
          <w:lang w:val="ru-RU"/>
        </w:rPr>
        <w:t>требованиям ФГОС и</w:t>
      </w:r>
      <w:r w:rsidR="00AA14B4" w:rsidRPr="00AF61FC">
        <w:rPr>
          <w:b/>
          <w:bCs/>
          <w:color w:val="222222"/>
          <w:sz w:val="24"/>
          <w:szCs w:val="24"/>
        </w:rPr>
        <w:t> </w:t>
      </w:r>
      <w:r w:rsidR="00AA14B4" w:rsidRPr="00AF61FC">
        <w:rPr>
          <w:b/>
          <w:bCs/>
          <w:color w:val="222222"/>
          <w:sz w:val="24"/>
          <w:szCs w:val="24"/>
          <w:lang w:val="ru-RU"/>
        </w:rPr>
        <w:t>ФОП</w:t>
      </w:r>
    </w:p>
    <w:p w:rsidR="00AF61FC" w:rsidRPr="00AF61FC" w:rsidRDefault="00AF61FC" w:rsidP="00AF61FC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F61FC">
        <w:rPr>
          <w:rFonts w:ascii="Arial" w:eastAsia="Times New Roman" w:hAnsi="Arial" w:cs="Arial"/>
          <w:b/>
          <w:bCs/>
          <w:color w:val="222222"/>
          <w:sz w:val="21"/>
          <w:szCs w:val="21"/>
          <w:lang w:val="ru-RU" w:eastAsia="ru-RU"/>
        </w:rPr>
        <w:br/>
      </w:r>
      <w:r w:rsidRPr="00AF61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Критерии оценки в баллах:</w:t>
      </w:r>
    </w:p>
    <w:p w:rsidR="00AF61FC" w:rsidRPr="00AF61FC" w:rsidRDefault="00AF61FC" w:rsidP="00AF61FC">
      <w:pPr>
        <w:numPr>
          <w:ilvl w:val="0"/>
          <w:numId w:val="27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F61F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«соответствует полностью» — 3 балла;</w:t>
      </w:r>
    </w:p>
    <w:p w:rsidR="00AF61FC" w:rsidRPr="00AF61FC" w:rsidRDefault="00AF61FC" w:rsidP="00AF61FC">
      <w:pPr>
        <w:numPr>
          <w:ilvl w:val="0"/>
          <w:numId w:val="27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F61F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«частично соответствует» — 2 балла;</w:t>
      </w:r>
    </w:p>
    <w:p w:rsidR="00AF61FC" w:rsidRPr="00AF61FC" w:rsidRDefault="00AF61FC" w:rsidP="00AF61FC">
      <w:pPr>
        <w:numPr>
          <w:ilvl w:val="0"/>
          <w:numId w:val="27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F61F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«не соответствует» — 1 балл.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6510"/>
        <w:gridCol w:w="796"/>
        <w:gridCol w:w="1421"/>
      </w:tblGrid>
      <w:tr w:rsidR="00AA14B4" w:rsidTr="000C7B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AA14B4" w:rsidTr="000C7BD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насыщенность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4B4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среды соответствуют возрастным возможностям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4B4" w:rsidRPr="005A7FB5" w:rsidTr="00AF61FC">
        <w:trPr>
          <w:trHeight w:val="16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AA14B4" w:rsidRDefault="00AA14B4" w:rsidP="00AF61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среды достаточно разнообразны, чтобы обеспечить:</w:t>
            </w:r>
          </w:p>
          <w:p w:rsidR="00AA14B4" w:rsidRDefault="00AA14B4" w:rsidP="00AA14B4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14B4" w:rsidRDefault="00AA14B4" w:rsidP="00AA14B4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14B4" w:rsidRDefault="00AA14B4" w:rsidP="00AA14B4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14B4" w:rsidRPr="00AA14B4" w:rsidRDefault="00AA14B4" w:rsidP="00AF61FC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доступными детям материалами,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14B4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Оформленная среда доступна воспитанникам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 потребностям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помещениях детского сада: спортивном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 залах, кабинетах узких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14B4" w:rsidTr="000C7BD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4B4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может видоизменяться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ситуации,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меняющихся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14B4" w:rsidTr="000C7BD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4B4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природных материалов окружающей среды)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14B4" w:rsidTr="000C7BD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4B4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содержит разные 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игры, конструирования, уединения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14B4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 оборудованы центры интересов, которые дают возможность детям приобрести разнообразный опыт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14B4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содержит разнообразные материалы, игры, игрушки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обеспечивающие свободный выбор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14B4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материал периодически меняется, появляются новые предметы, что стимулирует игровую, двигательную, познавательную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 активность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14B4" w:rsidTr="000C7BD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Доступность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4B4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помещения, где осуществляется образовательная деятельность, доступны для воспитанников,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14B4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имеют свободный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14B4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исправны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4B4" w:rsidTr="000C7BD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4B4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AA14B4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элементы среды соответствуют требованиям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надежности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4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санитарным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Pr="005A7441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14B4" w:rsidTr="000C7B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B4" w:rsidRDefault="00AA14B4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B03" w:rsidRDefault="00A20B03" w:rsidP="00AA14B4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</w:p>
    <w:p w:rsidR="00AA14B4" w:rsidRDefault="00AA14B4" w:rsidP="00AA14B4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</w:p>
    <w:p w:rsidR="00AA14B4" w:rsidRDefault="00AA14B4" w:rsidP="00AA14B4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</w:p>
    <w:p w:rsidR="00AF61FC" w:rsidRPr="00AA14B4" w:rsidRDefault="00AF61FC" w:rsidP="00AA14B4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</w:p>
    <w:p w:rsidR="00A20B03" w:rsidRPr="00A20B03" w:rsidRDefault="00A20B03" w:rsidP="00A20B03">
      <w:pPr>
        <w:spacing w:before="0" w:beforeAutospacing="0" w:after="0" w:afterAutospacing="0"/>
        <w:ind w:left="99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</w:p>
    <w:p w:rsidR="00135084" w:rsidRDefault="00135084" w:rsidP="00F04C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14F2" w:rsidRDefault="00F04C78" w:rsidP="00F04C7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</w:t>
      </w:r>
    </w:p>
    <w:p w:rsidR="00135084" w:rsidRDefault="00135084" w:rsidP="00F04C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 w:rsidP="00F04C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 w:rsidP="00F04C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 w:rsidP="00F04C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14F2" w:rsidRDefault="00AD14F2" w:rsidP="00F04C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14F2" w:rsidRDefault="00AD14F2" w:rsidP="00F04C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Pr="00135084" w:rsidRDefault="00AD14F2" w:rsidP="00F04C78">
      <w:pPr>
        <w:rPr>
          <w:rFonts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</w:t>
      </w:r>
      <w:r w:rsidR="0013508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 w:rsidR="00241A1F" w:rsidRPr="00135084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Приложение 2 </w:t>
      </w:r>
    </w:p>
    <w:p w:rsidR="0027712E" w:rsidRPr="00DF6272" w:rsidRDefault="00135084" w:rsidP="00F04C7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bookmarkStart w:id="2" w:name="_Hlk150785193"/>
      <w:r w:rsidR="00241A1F" w:rsidRPr="00DF6272">
        <w:rPr>
          <w:rFonts w:hAnsi="Times New Roman" w:cs="Times New Roman"/>
          <w:color w:val="000000"/>
          <w:sz w:val="24"/>
          <w:szCs w:val="24"/>
          <w:lang w:val="ru-RU"/>
        </w:rPr>
        <w:t>к положению о ВСОКО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09.01.2023г №9</w:t>
      </w:r>
      <w:bookmarkEnd w:id="2"/>
    </w:p>
    <w:p w:rsidR="0027712E" w:rsidRPr="00DF6272" w:rsidRDefault="00241A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материально-технических условий образовательной деятельности</w:t>
      </w:r>
    </w:p>
    <w:p w:rsidR="0027712E" w:rsidRDefault="00241A1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712E" w:rsidRDefault="00241A1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0 баллов – не соответствует;</w:t>
      </w:r>
    </w:p>
    <w:p w:rsidR="0027712E" w:rsidRDefault="00241A1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1балл – частично соответствует;</w:t>
      </w:r>
    </w:p>
    <w:p w:rsidR="0027712E" w:rsidRDefault="00241A1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2 балл – полностью соответствует.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278"/>
        <w:gridCol w:w="2144"/>
        <w:gridCol w:w="1065"/>
      </w:tblGrid>
      <w:tr w:rsidR="002771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2771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 0 до 2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материально-технического обеспечения ОП ДО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обеспечено учебно-методическим комплектом и необходимым оборудованием в объеме, предусмотренном 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обеспечено оснащенными учебными кабинетами, необходимыми для реализации 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оснащенности средствами обучения и воспитания, используемыми в целях образования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мобильного интерактивного комплекса (интерактивная доска, проектор, ноутбук)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компьютеров, имеющих доступ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состояния и содержания территории, зданий и помещений в соответствии с санитарными правилами и нормами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дополнительных оборудованных помещений для занятий с детьми, предназначенных для поочередного использования всеми или несколькими детскими группами: музыкальный зал; физкультурный зал; кабинет учителя-логопеда; кабинет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теневых навесов на прогулочных площадках в исправном состоянии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организации пространства участка обеспечена возможность хранения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организации пространства участка имеется песочница с приспособлением для укрытия и песком; обеспечена возможность его замены и увлажнения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организации пространства группы детской мебели, соответствующей росту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организации пространства группы столов и стульев, соответствующих числу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маркировки на индивидуальных шкафчиках в раздевальной (приемной) в соответствии с гендерной спецификой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организации спортивного уголка, обеспечивающего стимулирование двигательной активности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сертификатов на 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мебели в спальных комнатах обеспечивает свободный проход детей между кроватями, кроватями и наружными стенами, кроватями и отопительными приборами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/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общие критерии оценки качества организации питания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и холодильное оборудование, инвентарь, посуда, тара находятся в исправном состоянии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кухонном инвентаре и посуде для сырых и готовых пищевых продуктов имеется маркировка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Соблюдаются условия хранения сырой и готовой продукции в соответствии с нормативно-технической документацией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Соблюдается график генеральной уборки помещений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Осуществление своевременной дератизации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температурного режима в холодильном оборудовании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оснащенности помещений для работы медицинского персонала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медицинском блоке процедурного кабинета с необходимым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организации пространства группы имеется наличие аптечек для оказания первой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медицинском блоке медицинского кабинета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медицинском блоке помещения для приготовления дезинфицирующих растворов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охраны зданий и территории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Default="00241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требований техники безопасности в образовательном пространстве групповых и других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организации пространства зданий имеется специализированная охрана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6EDE" w:rsidRPr="00573BCA" w:rsidRDefault="00FC6EDE" w:rsidP="00FC6ED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организации пространства зданий осуществляется пропускной режим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организации пожарной защищенности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пожарной безопасности при подготовке к проведению новогодних утренников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средств защиты органов дыхания в группах и кабинетах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Default="00241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Исправное техническое состояние огнетушителей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/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Работоспособность внутренних пожарных кранов на водоотдачу с перекаткой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пожарной безопасности на рабочем месте, противопожарного режима, эвакуационных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Исправное состояние пожарной сигнализации и автоматической системы оповещения людей при 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6EDE" w:rsidRPr="00573BCA" w:rsidRDefault="00FC6EDE" w:rsidP="00FC6ED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доступной среды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адаптированных образовательных программ для детей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детском саду учебных пособий и дидактических материалов для обучения детей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паспорта доступности объекта социальной инфраструктуры для всех категорий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детском саду элементов доступной среды: пандусы; звонок; расширенные дверные проемы; оборудованные туалеты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994E12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994E12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</w:tbl>
    <w:p w:rsidR="0027712E" w:rsidRPr="00573BCA" w:rsidRDefault="003A477A" w:rsidP="003A477A">
      <w:pPr>
        <w:tabs>
          <w:tab w:val="left" w:pos="791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573BCA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3A477A" w:rsidRDefault="003A477A" w:rsidP="003A477A">
      <w:pPr>
        <w:tabs>
          <w:tab w:val="left" w:pos="791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Pr="00573BCA" w:rsidRDefault="00135084" w:rsidP="003A477A">
      <w:pPr>
        <w:tabs>
          <w:tab w:val="left" w:pos="7910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241A1F" w:rsidP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084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Приложение 3</w:t>
      </w:r>
      <w:r w:rsidRPr="00DF6272">
        <w:rPr>
          <w:lang w:val="ru-RU"/>
        </w:rPr>
        <w:br/>
      </w:r>
      <w:r w:rsidR="00135084" w:rsidRPr="00DF6272">
        <w:rPr>
          <w:rFonts w:hAnsi="Times New Roman" w:cs="Times New Roman"/>
          <w:color w:val="000000"/>
          <w:sz w:val="24"/>
          <w:szCs w:val="24"/>
          <w:lang w:val="ru-RU"/>
        </w:rPr>
        <w:t>к положению о ВСОКО</w:t>
      </w:r>
      <w:r w:rsidR="00135084">
        <w:rPr>
          <w:rFonts w:hAnsi="Times New Roman" w:cs="Times New Roman"/>
          <w:color w:val="000000"/>
          <w:sz w:val="24"/>
          <w:szCs w:val="24"/>
          <w:lang w:val="ru-RU"/>
        </w:rPr>
        <w:t xml:space="preserve"> от 09.01.2023г №9</w:t>
      </w:r>
    </w:p>
    <w:p w:rsidR="0027712E" w:rsidRPr="00DF6272" w:rsidRDefault="00241A1F" w:rsidP="001350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кадровых условий образовательной деятельности</w:t>
      </w:r>
    </w:p>
    <w:p w:rsidR="0027712E" w:rsidRDefault="00241A1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712E" w:rsidRDefault="00241A1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баллов – не соответствует;</w:t>
      </w:r>
    </w:p>
    <w:p w:rsidR="0027712E" w:rsidRDefault="00241A1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1балл – частично соответствует;</w:t>
      </w:r>
    </w:p>
    <w:p w:rsidR="0027712E" w:rsidRDefault="00241A1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балл – полностью соответствует.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5348"/>
        <w:gridCol w:w="2175"/>
        <w:gridCol w:w="1084"/>
      </w:tblGrid>
      <w:tr w:rsidR="002771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27712E" w:rsidRDefault="002771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  <w:p w:rsidR="0027712E" w:rsidRDefault="002771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2771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 0 до 2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условий реализации ОП ДО, касающийся укомплектованности педагогическими кадрами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 укомплектована квалифицированными кадрами в соответствии со штатным расписанием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специалистов для оказания психолого-педагогической, медицинской и социальной помощи: педагог-психолог, учитель-логопед, учитель-дефектолог, социальный педагог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73BCA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штате детского сада педагогических работников, имеющих основное образование или получивших дополнительное образование для обучения детей дошкольного возраста с ОВЗ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дополнительно предусмотренных ассистентов (помощников), оказывающих детям с ОВЗ необходимую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штате детского сада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 том числе платных)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3113" w:rsidRPr="005A7441" w:rsidRDefault="00003113" w:rsidP="0000311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условий реализации ОП, касающийся уровня образования педагогических кадров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высшее педагогическое образование 50%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Имеют высшее педагогическое образование по направлению деятельности в образовательной </w:t>
            </w: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50% и более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среднее профессиональное образование по направлению деятельности в детском саду 30%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переподготовка по направлению деятельности в детском саду обеспечена 100%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условий реализации ОП ДО, касающийся уровня квалификации педагогических кадров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Высшую квалификационную категорию имеют 40% и более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 квалификационную категорию имеют 40% и более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 имеют 20%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общие критерии условий реализации ОП ДО, касающиеся непрерывности профессионального образования педагогических кадров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организации обеспечена возможность прохождения повышения квалификации руководящим и педагогическим работникам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организации разработаны и реализуются программы повышения квалификации управленческих и педагогических кадров, предусматривающие владение ими теоретическими и практическими знаниями и умениями в области дошкольного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педагогическими работниками детского сада информационно-коммуникативных технологий в образовательном процессе (стационарные и мобильные компьютеры, интерактивное оборудование, принтеры, возможности сети Интернет)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организации обеспечена возможность дистанционных форм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организации обеспечено методическое сопровождение педагогических кадров по </w:t>
            </w: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актуальным вопросам дошкольной педагогики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 w:rsidP="00003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12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Показатели, характеризующие общий критерий условий реализации ОП ДО, касающийся участия педагогов в городских, областных, всероссийских мероприятиях презентующих опыт педагогов детского сада.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Активность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сообществах</w:t>
            </w:r>
            <w:proofErr w:type="spellEnd"/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профессиональных конкурсах муниципального, регионального уровней ежегодно участвуют до 20%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профессиональных конкурсах федерального уровня ежегодно участвуют не менее 5%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 презентуют опыт работы в различных формах на уровне муниципальных, территориальных, региональных, всероссийских мероприятий 50%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публикации профессионального опыта в научно-методических сборниках, журналах и др. 50%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</w:tbl>
    <w:p w:rsidR="0027712E" w:rsidRDefault="002771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Pr="005A7441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12E" w:rsidRPr="00DF6272" w:rsidRDefault="00241A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084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Приложение 4</w:t>
      </w:r>
      <w:r w:rsidRPr="00DF6272">
        <w:rPr>
          <w:lang w:val="ru-RU"/>
        </w:rPr>
        <w:br/>
      </w:r>
      <w:r w:rsidR="00135084" w:rsidRPr="00DF6272">
        <w:rPr>
          <w:rFonts w:hAnsi="Times New Roman" w:cs="Times New Roman"/>
          <w:color w:val="000000"/>
          <w:sz w:val="24"/>
          <w:szCs w:val="24"/>
          <w:lang w:val="ru-RU"/>
        </w:rPr>
        <w:t>к положению о ВСОКО</w:t>
      </w:r>
      <w:r w:rsidR="00135084">
        <w:rPr>
          <w:rFonts w:hAnsi="Times New Roman" w:cs="Times New Roman"/>
          <w:color w:val="000000"/>
          <w:sz w:val="24"/>
          <w:szCs w:val="24"/>
          <w:lang w:val="ru-RU"/>
        </w:rPr>
        <w:t xml:space="preserve"> от 09.01.2023г №9</w:t>
      </w:r>
    </w:p>
    <w:p w:rsidR="0027712E" w:rsidRPr="00DF6272" w:rsidRDefault="00241A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психолого-педагогических условий образовательной деятельности</w:t>
      </w:r>
    </w:p>
    <w:p w:rsidR="0027712E" w:rsidRDefault="00241A1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712E" w:rsidRDefault="00241A1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баллов – не соответствует;</w:t>
      </w:r>
    </w:p>
    <w:p w:rsidR="0027712E" w:rsidRDefault="00241A1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1балл – частично соответствует;</w:t>
      </w:r>
    </w:p>
    <w:p w:rsidR="0027712E" w:rsidRDefault="00241A1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балл – полностью соответствует.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"/>
        <w:gridCol w:w="5278"/>
        <w:gridCol w:w="2143"/>
        <w:gridCol w:w="1065"/>
      </w:tblGrid>
      <w:tr w:rsidR="002771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27712E" w:rsidRDefault="002771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  <w:p w:rsidR="0027712E" w:rsidRDefault="002771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2771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 0 до 2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формирования и поддержки их положительной самооценки, уверенности в собственных возможностях и способностях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методов, с тем 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 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побуждает детей высказывать свои чувства и мысли, рассказывать о событиях, участниками которых они были (о своей семье, друзьях, мечтах, переживаниях и пр.); сам </w:t>
            </w: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делится своими переживаниями, рассказывают о себе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2A1E" w:rsidRPr="005A7441" w:rsidRDefault="00902A1E" w:rsidP="00902A1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 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развитию у каждого ребенка представлений о своих возможностях и способностях (стремится выделить и подчеркнуть его достоинства, отмечает успехи в разных видах деятельности, обращает на них внимание других детей и взрослых)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успеха, и т. 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 детям преодолевать негативные эмоциональные состояния (страх одиночества, боязнь темноты, и 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 w:rsidP="00902A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 w:rsidP="00902A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уделяет специальное внимание детям с особыми образовательными потребностями (детям с ОВЗ, детям, находящимся в трудной жизненной ситуации, одаренным детям)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помогает детям с ОВЗ, детям-инвалидам </w:t>
            </w: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включиться в детский коллектив и в образовательный процесс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/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использует способы и приемы эмоционально комфортного типа взаимодействия в зависимости от эмоциональных проявлений ребенка; обеспечивает гибкое ситуативное взаимодействие, опирающееся на непосредственный детский интерес, проявления самостоятельности,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Цели, содержание, способы взаимодействия педагог варьирует в зависимости от уровня развития и личностных проявлений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ставит и реализует задачи применительно к ситуации развития конкретного ребенка (подгруппы, группы детей), а не к возрасту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проявляет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определяет интересы, умения и потребности каждого ребенка, выясняет, что он предпочитает, какие занятия выбирает, когда есть выбор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детям), создает условия для развития сотрудничества между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2A1E" w:rsidRPr="005A7441" w:rsidRDefault="00902A1E" w:rsidP="00902A1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2A1E" w:rsidRPr="005A7441" w:rsidRDefault="00902A1E" w:rsidP="00902A1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поощряет взаимную помощь и взаимную поддержку детьми друг друга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/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наблюдает за ребенком, чтобы понять ребенка как личность, с тем чтобы создавать для </w:t>
            </w: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него комфортные условия и полностью вовлекать в жизнь группы, поддерживать и поощрять его активность и инициативу в познании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чутко реагирует на инициативу детей в общении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 навязывает готовых решений, жесткого алгоритма действий)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/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развивает у детей чувство ответственности за сделанный выбор, за общее дело, данное слово и т.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уважает права каждого ребенка (по возможности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 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предоставляет право ребенку инициировать и входить в детско-взрослые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обеспечивает баланс между разными видами игры (подвижными и спокойными, индивидуальными и совместными, </w:t>
            </w: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дидактическими и сюжетно-ролевыми и пр.)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C3D57" w:rsidRPr="005A7441" w:rsidRDefault="00BC3D57" w:rsidP="00BC3D5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проводит систематическую работу по предотвращению нарушений прав ребенка, по профилактике случаев жестокого обращения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прибегает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родителей (законных представителей) в воспитании детей, охране и укреплении их здоровья, вовлечения семей непосредственно в образовательную деятельность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способствует расширению для родителей (законных представителей) детей с </w:t>
            </w: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ОВЗ, детей-инвалидов, круга общения с опорой на пример других семей с аналогичными проблемами; формированию способности сопереживать, проявляя не жалость, а желание оказать поддержку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обеспечивает максимально возможное расширение социокультурного пространства семьи ребенка с особыми образовательными потребностями, через специально организованное регулярное общение с эмпатичными детьми, их родителями, создает чувство позитивности и доверия у детей и взрослых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рассказывает (и устно, и письменно) о ребенке – о том, что происходило в течение дня, каковы позитивные стороны личности ребенка, какие достижения и трудности были у него в течение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 w:rsidTr="00BC3D57">
        <w:trPr>
          <w:trHeight w:val="57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57" w:rsidRPr="00BC3D57" w:rsidRDefault="00BC3D57" w:rsidP="00BC3D5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BC3D57" w:rsidRDefault="0027712E">
            <w:pPr>
              <w:rPr>
                <w:lang w:val="ru-RU"/>
              </w:rPr>
            </w:pPr>
          </w:p>
        </w:tc>
      </w:tr>
    </w:tbl>
    <w:p w:rsidR="0027712E" w:rsidRDefault="002771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Pr="00BC3D57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12E" w:rsidRPr="00DF6272" w:rsidRDefault="00241A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084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Приложение 5</w:t>
      </w:r>
      <w:r w:rsidRPr="00DF6272">
        <w:rPr>
          <w:lang w:val="ru-RU"/>
        </w:rPr>
        <w:br/>
      </w:r>
      <w:r w:rsidR="00135084" w:rsidRPr="00DF6272">
        <w:rPr>
          <w:rFonts w:hAnsi="Times New Roman" w:cs="Times New Roman"/>
          <w:color w:val="000000"/>
          <w:sz w:val="24"/>
          <w:szCs w:val="24"/>
          <w:lang w:val="ru-RU"/>
        </w:rPr>
        <w:t>к положению о ВСОКО</w:t>
      </w:r>
      <w:r w:rsidR="00135084">
        <w:rPr>
          <w:rFonts w:hAnsi="Times New Roman" w:cs="Times New Roman"/>
          <w:color w:val="000000"/>
          <w:sz w:val="24"/>
          <w:szCs w:val="24"/>
          <w:lang w:val="ru-RU"/>
        </w:rPr>
        <w:t xml:space="preserve"> от 09.01.2023г №9</w:t>
      </w:r>
    </w:p>
    <w:p w:rsidR="0027712E" w:rsidRPr="00DF6272" w:rsidRDefault="00241A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финансовых условий образовательной деятельности</w:t>
      </w:r>
    </w:p>
    <w:p w:rsidR="0027712E" w:rsidRDefault="00241A1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712E" w:rsidRDefault="00241A1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баллов – не соответствует;</w:t>
      </w:r>
    </w:p>
    <w:p w:rsidR="0027712E" w:rsidRDefault="00241A1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1балл – частично соответствует;</w:t>
      </w:r>
    </w:p>
    <w:p w:rsidR="0027712E" w:rsidRDefault="00241A1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балл – полностью соответствует.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"/>
        <w:gridCol w:w="5185"/>
        <w:gridCol w:w="2239"/>
        <w:gridCol w:w="1122"/>
      </w:tblGrid>
      <w:tr w:rsidR="002771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2771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 0 до 2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расходы на оплату труда работников, реализующих ОП ДО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оплаты труда </w:t>
            </w:r>
            <w:proofErr w:type="spellStart"/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среднему показателю по муниципалитету, установленному учредителем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финансирования расходов на оплату труда учебно-вспомогательного персонала сохранен или увеличен по сравнению с предыдущим периодом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расходы на приобретение средств обучения и воспитания, соответствующих материалов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 приобретение учебных пособий (учебно-методические пособия, дидактические пособия) совпадают с запланированными затратами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 приобретение игровых пособий, спортивного инвентаря совпадают с запланированными затратами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 приобретение технических средств обучения и программного обеспечения (ИКТ) совпадают с запланированными затратами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/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финансовые условия организации дополнительного профессионального образования педагогических работников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Финансирование потребности в повышении квалификации педагогических работников </w:t>
            </w: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осуществляется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потребности в профессиональной переподготовке педагогических работников по профилю деятельности осуществлено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/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Показатели, характеризующие наличие информации о финансовом обеспечении, представленной на официальном сайте детского сада</w:t>
            </w:r>
          </w:p>
        </w:tc>
      </w:tr>
      <w:tr w:rsidR="00277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ФХД реализован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поступлении финансовых и материальных средств и их расходовании размещен на официальном сайте детского сада в установленные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образовательной организации размещена информация о ФХД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предоставление образовательной организацией дополнительных образовательных услуг, в том числе и платных</w:t>
            </w: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локальных актов на оказание дополнительных образовательных услуг, в том числе платных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бесплатных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платных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7712E" w:rsidRPr="005A7F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lang w:val="ru-RU"/>
              </w:rPr>
            </w:pP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lang w:val="ru-RU"/>
              </w:rPr>
            </w:pPr>
          </w:p>
        </w:tc>
      </w:tr>
    </w:tbl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241A1F" w:rsidP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084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Приложение 6</w:t>
      </w:r>
      <w:r w:rsidRPr="00135084">
        <w:rPr>
          <w:i/>
          <w:iCs/>
          <w:lang w:val="ru-RU"/>
        </w:rPr>
        <w:br/>
      </w:r>
      <w:r w:rsidR="00135084" w:rsidRPr="00DF6272">
        <w:rPr>
          <w:rFonts w:hAnsi="Times New Roman" w:cs="Times New Roman"/>
          <w:color w:val="000000"/>
          <w:sz w:val="24"/>
          <w:szCs w:val="24"/>
          <w:lang w:val="ru-RU"/>
        </w:rPr>
        <w:t>к положению о ВСОКО</w:t>
      </w:r>
      <w:r w:rsidR="00135084">
        <w:rPr>
          <w:rFonts w:hAnsi="Times New Roman" w:cs="Times New Roman"/>
          <w:color w:val="000000"/>
          <w:sz w:val="24"/>
          <w:szCs w:val="24"/>
          <w:lang w:val="ru-RU"/>
        </w:rPr>
        <w:t xml:space="preserve"> от 09.01.2023г №9</w:t>
      </w:r>
    </w:p>
    <w:p w:rsidR="0027712E" w:rsidRPr="00DF6272" w:rsidRDefault="00241A1F" w:rsidP="001350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качества организации образовательной деятельности</w:t>
      </w:r>
    </w:p>
    <w:p w:rsidR="0027712E" w:rsidRDefault="00241A1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712E" w:rsidRDefault="00241A1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баллов – не соответствует;</w:t>
      </w:r>
    </w:p>
    <w:p w:rsidR="0027712E" w:rsidRDefault="00241A1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1балл – частично соответствует;</w:t>
      </w:r>
    </w:p>
    <w:p w:rsidR="0027712E" w:rsidRDefault="00241A1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балл – полностью соответствует.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7"/>
        <w:gridCol w:w="4411"/>
        <w:gridCol w:w="859"/>
      </w:tblGrid>
      <w:tr w:rsidR="00277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Pr="00DF6272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Показатель, который характеризует объект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12E" w:rsidRDefault="00241A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ДО, 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 и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712E" w:rsidRPr="005A7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27712E" w:rsidRDefault="00277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федерального законодательства в части </w:t>
            </w:r>
            <w:proofErr w:type="spellStart"/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запросам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5A7441" w:rsidRDefault="00277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7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процесс, который организует педагог;</w:t>
            </w:r>
          </w:p>
          <w:p w:rsidR="0027712E" w:rsidRDefault="00241A1F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Pr="00DF6272" w:rsidRDefault="00241A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участников образовательных отношений, в том числе по вопросам воспитания, а также с социальными 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712E" w:rsidRDefault="00241A1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 родителями воспитанников;</w:t>
            </w:r>
          </w:p>
          <w:p w:rsidR="0027712E" w:rsidRDefault="00241A1F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 социальными партнерами</w:t>
            </w:r>
          </w:p>
          <w:p w:rsidR="0027712E" w:rsidRDefault="00277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771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2E" w:rsidRDefault="00241A1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:rsidR="00BC3D57" w:rsidRDefault="00BC3D5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084" w:rsidRDefault="001350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12E" w:rsidRPr="00DF6272" w:rsidRDefault="00241A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084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Приложение 7</w:t>
      </w:r>
      <w:r w:rsidRPr="00135084">
        <w:rPr>
          <w:i/>
          <w:iCs/>
          <w:lang w:val="ru-RU"/>
        </w:rPr>
        <w:br/>
      </w:r>
      <w:r w:rsidR="00135084" w:rsidRPr="00DF6272">
        <w:rPr>
          <w:rFonts w:hAnsi="Times New Roman" w:cs="Times New Roman"/>
          <w:color w:val="000000"/>
          <w:sz w:val="24"/>
          <w:szCs w:val="24"/>
          <w:lang w:val="ru-RU"/>
        </w:rPr>
        <w:t>к положению о ВСОКО</w:t>
      </w:r>
      <w:r w:rsidR="00135084">
        <w:rPr>
          <w:rFonts w:hAnsi="Times New Roman" w:cs="Times New Roman"/>
          <w:color w:val="000000"/>
          <w:sz w:val="24"/>
          <w:szCs w:val="24"/>
          <w:lang w:val="ru-RU"/>
        </w:rPr>
        <w:t xml:space="preserve"> от 09.01.2023г №9</w:t>
      </w:r>
    </w:p>
    <w:p w:rsidR="0027712E" w:rsidRPr="00DF6272" w:rsidRDefault="0027712E" w:rsidP="003F08E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43E6" w:rsidRPr="00CB43E6" w:rsidRDefault="00CB43E6" w:rsidP="00CB43E6">
      <w:pPr>
        <w:pBdr>
          <w:top w:val="none" w:sz="0" w:space="0" w:color="222222"/>
          <w:left w:val="none" w:sz="0" w:space="0" w:color="222222"/>
          <w:bottom w:val="single" w:sz="0" w:space="4" w:color="CCCCCC"/>
          <w:right w:val="none" w:sz="0" w:space="0" w:color="222222"/>
        </w:pBdr>
        <w:spacing w:line="0" w:lineRule="atLeast"/>
        <w:jc w:val="center"/>
        <w:rPr>
          <w:b/>
          <w:bCs/>
          <w:color w:val="222222"/>
          <w:sz w:val="24"/>
          <w:szCs w:val="24"/>
          <w:lang w:val="ru-RU"/>
        </w:rPr>
      </w:pPr>
      <w:r w:rsidRPr="00CB43E6">
        <w:rPr>
          <w:b/>
          <w:bCs/>
          <w:color w:val="222222"/>
          <w:sz w:val="24"/>
          <w:szCs w:val="24"/>
          <w:lang w:val="ru-RU"/>
        </w:rPr>
        <w:t>Анкета для родителей по оценке деятельности и условий детского сада</w:t>
      </w:r>
    </w:p>
    <w:p w:rsidR="00CB43E6" w:rsidRDefault="00CB43E6" w:rsidP="00CB43E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B43E6">
        <w:rPr>
          <w:rFonts w:hAnsi="Times New Roman" w:cs="Times New Roman"/>
          <w:color w:val="000000"/>
          <w:sz w:val="24"/>
          <w:szCs w:val="24"/>
          <w:lang w:val="ru-RU"/>
        </w:rPr>
        <w:t>Уважаемые родители!</w:t>
      </w:r>
      <w:r w:rsidRPr="00CB43E6">
        <w:rPr>
          <w:lang w:val="ru-RU"/>
        </w:rPr>
        <w:br/>
      </w:r>
      <w:r w:rsidRPr="00CB43E6">
        <w:rPr>
          <w:rFonts w:hAnsi="Times New Roman" w:cs="Times New Roman"/>
          <w:color w:val="000000"/>
          <w:sz w:val="24"/>
          <w:szCs w:val="24"/>
          <w:lang w:val="ru-RU"/>
        </w:rPr>
        <w:t xml:space="preserve">Пожалуйста, оцените деятельность детского сада и созданные в нем условия для детей по критериям, которые предложены в этой анкете.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напротив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7"/>
        <w:gridCol w:w="1545"/>
        <w:gridCol w:w="2040"/>
        <w:gridCol w:w="1545"/>
      </w:tblGrid>
      <w:tr w:rsidR="00CB43E6" w:rsidTr="000C7B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43E6" w:rsidTr="000C7B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</w:t>
            </w:r>
            <w:proofErr w:type="spellEnd"/>
          </w:p>
        </w:tc>
      </w:tr>
      <w:tr w:rsidR="00CB43E6" w:rsidRPr="005A7FB5" w:rsidTr="000C7BD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Осведомленность о работе дошкольных групп</w:t>
            </w:r>
          </w:p>
        </w:tc>
      </w:tr>
      <w:tr w:rsidR="00CB43E6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целях, задачах, содержании и формах образовательной</w:t>
            </w:r>
            <w:r w:rsidRPr="00CB43E6">
              <w:rPr>
                <w:lang w:val="ru-RU"/>
              </w:rPr>
              <w:br/>
            </w: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43E6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3E6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3E6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проблемах и успехах в развитии и воспитании вашего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43E6" w:rsidRPr="005A7FB5" w:rsidTr="000C7BD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качеством дошкольного образования детей</w:t>
            </w:r>
          </w:p>
        </w:tc>
      </w:tr>
      <w:tr w:rsidR="00CB43E6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3E6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игрушками и развивающими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43E6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санитарно-гигиенических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3E6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Профессионализм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3E6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педагогов, специалистов, помощников</w:t>
            </w:r>
            <w:r w:rsidRPr="00CB43E6">
              <w:rPr>
                <w:lang w:val="ru-RU"/>
              </w:rPr>
              <w:br/>
            </w: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43E6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педагогов, специалистов, помощников</w:t>
            </w:r>
            <w:r w:rsidRPr="00CB43E6">
              <w:rPr>
                <w:lang w:val="ru-RU"/>
              </w:rPr>
              <w:br/>
            </w: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43E6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сохранению и укреплению здоровья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43E6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Сопутствующие услуги по присмотру и уходу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43E6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Воспитательно-образовательный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3E6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Насыщенность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3E6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детей в ходе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43E6" w:rsidRPr="005A7FB5" w:rsidTr="000C7BD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Источники информации, которые позволяют сформировать представление о качестве условий в ДОО</w:t>
            </w:r>
          </w:p>
        </w:tc>
      </w:tr>
      <w:tr w:rsidR="00CB43E6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средства (стенды, папки, буклеты)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43E6" w:rsidRPr="005A7FB5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4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(сайт школы, страница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P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43E6" w:rsidTr="000C7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3E6" w:rsidRDefault="00CB43E6" w:rsidP="000C7B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43E6" w:rsidRDefault="00CB43E6" w:rsidP="00CB43E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Ваши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пожелания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__________________________</w:t>
      </w:r>
    </w:p>
    <w:p w:rsidR="0027712E" w:rsidRDefault="0027712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27712E" w:rsidSect="003B6C6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3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64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80F0B"/>
    <w:multiLevelType w:val="multilevel"/>
    <w:tmpl w:val="8A1E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F7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D4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20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12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E7B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57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72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4B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609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730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DC6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20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D7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785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FB6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46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6E3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8E6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D21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7740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77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605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D85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612BB9"/>
    <w:multiLevelType w:val="multilevel"/>
    <w:tmpl w:val="0DF2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3"/>
  </w:num>
  <w:num w:numId="5">
    <w:abstractNumId w:val="9"/>
  </w:num>
  <w:num w:numId="6">
    <w:abstractNumId w:val="18"/>
  </w:num>
  <w:num w:numId="7">
    <w:abstractNumId w:val="4"/>
  </w:num>
  <w:num w:numId="8">
    <w:abstractNumId w:val="20"/>
  </w:num>
  <w:num w:numId="9">
    <w:abstractNumId w:val="0"/>
  </w:num>
  <w:num w:numId="10">
    <w:abstractNumId w:val="24"/>
  </w:num>
  <w:num w:numId="11">
    <w:abstractNumId w:val="13"/>
  </w:num>
  <w:num w:numId="12">
    <w:abstractNumId w:val="7"/>
  </w:num>
  <w:num w:numId="13">
    <w:abstractNumId w:val="17"/>
  </w:num>
  <w:num w:numId="14">
    <w:abstractNumId w:val="22"/>
  </w:num>
  <w:num w:numId="15">
    <w:abstractNumId w:val="8"/>
  </w:num>
  <w:num w:numId="16">
    <w:abstractNumId w:val="11"/>
  </w:num>
  <w:num w:numId="17">
    <w:abstractNumId w:val="1"/>
  </w:num>
  <w:num w:numId="18">
    <w:abstractNumId w:val="5"/>
  </w:num>
  <w:num w:numId="19">
    <w:abstractNumId w:val="16"/>
  </w:num>
  <w:num w:numId="20">
    <w:abstractNumId w:val="10"/>
  </w:num>
  <w:num w:numId="21">
    <w:abstractNumId w:val="19"/>
  </w:num>
  <w:num w:numId="22">
    <w:abstractNumId w:val="25"/>
  </w:num>
  <w:num w:numId="23">
    <w:abstractNumId w:val="12"/>
  </w:num>
  <w:num w:numId="24">
    <w:abstractNumId w:val="21"/>
  </w:num>
  <w:num w:numId="25">
    <w:abstractNumId w:val="2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3113"/>
    <w:rsid w:val="00012ACA"/>
    <w:rsid w:val="000E79E0"/>
    <w:rsid w:val="000F68AE"/>
    <w:rsid w:val="00135084"/>
    <w:rsid w:val="00136A3B"/>
    <w:rsid w:val="00215D42"/>
    <w:rsid w:val="00237B95"/>
    <w:rsid w:val="00241A1F"/>
    <w:rsid w:val="0027712E"/>
    <w:rsid w:val="002D33B1"/>
    <w:rsid w:val="002D3591"/>
    <w:rsid w:val="00333072"/>
    <w:rsid w:val="003514A0"/>
    <w:rsid w:val="00397AA0"/>
    <w:rsid w:val="003A477A"/>
    <w:rsid w:val="003B6C65"/>
    <w:rsid w:val="003F08E3"/>
    <w:rsid w:val="00403F2D"/>
    <w:rsid w:val="00416477"/>
    <w:rsid w:val="00470E73"/>
    <w:rsid w:val="004F7E17"/>
    <w:rsid w:val="005574C0"/>
    <w:rsid w:val="00573BCA"/>
    <w:rsid w:val="005A05CE"/>
    <w:rsid w:val="005A7441"/>
    <w:rsid w:val="005A7FB5"/>
    <w:rsid w:val="00653AF6"/>
    <w:rsid w:val="006F4CA1"/>
    <w:rsid w:val="007C027F"/>
    <w:rsid w:val="00846B8D"/>
    <w:rsid w:val="008722E7"/>
    <w:rsid w:val="008C1E00"/>
    <w:rsid w:val="008E42CD"/>
    <w:rsid w:val="00902A1E"/>
    <w:rsid w:val="00970143"/>
    <w:rsid w:val="00994E12"/>
    <w:rsid w:val="00A12A97"/>
    <w:rsid w:val="00A20B03"/>
    <w:rsid w:val="00AA14B4"/>
    <w:rsid w:val="00AA1992"/>
    <w:rsid w:val="00AC11A9"/>
    <w:rsid w:val="00AD14F2"/>
    <w:rsid w:val="00AF1CCA"/>
    <w:rsid w:val="00AF61FC"/>
    <w:rsid w:val="00B018FB"/>
    <w:rsid w:val="00B73A5A"/>
    <w:rsid w:val="00BC3D57"/>
    <w:rsid w:val="00CB43E6"/>
    <w:rsid w:val="00D01C7A"/>
    <w:rsid w:val="00D74E4B"/>
    <w:rsid w:val="00D84BC2"/>
    <w:rsid w:val="00DE4254"/>
    <w:rsid w:val="00DF6272"/>
    <w:rsid w:val="00E438A1"/>
    <w:rsid w:val="00F01E19"/>
    <w:rsid w:val="00F04C78"/>
    <w:rsid w:val="00F86120"/>
    <w:rsid w:val="00FC6EDE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F1C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1CC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12A9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16477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DE425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4E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E73A-51F0-4D8E-B9E3-B098D513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7247</Words>
  <Characters>41312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Zverdvd.org</cp:lastModifiedBy>
  <cp:revision>14</cp:revision>
  <cp:lastPrinted>2023-11-13T12:44:00Z</cp:lastPrinted>
  <dcterms:created xsi:type="dcterms:W3CDTF">2011-11-02T04:15:00Z</dcterms:created>
  <dcterms:modified xsi:type="dcterms:W3CDTF">2023-12-29T06:16:00Z</dcterms:modified>
</cp:coreProperties>
</file>